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Comparing Percentages</w:t>
      </w:r>
    </w:p>
    <w:p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br w:type="textWrapping"/>
      </w:r>
      <w:r>
        <w:rPr>
          <w:rFonts w:ascii="Arial" w:hAnsi="Arial" w:cs="Arial"/>
          <w:sz w:val="40"/>
          <w:szCs w:val="40"/>
        </w:rPr>
        <w:t>Which of the following has the greatest value?</w:t>
      </w:r>
    </w:p>
    <w:p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t>A) 50% of 10</w:t>
      </w: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t>B) 40% of 20</w:t>
      </w: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t>C) 30% of 30</w:t>
      </w: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t>D) 20% of 40</w:t>
      </w: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br w:type="textWrapping"/>
      </w:r>
      <w:r>
        <w:rPr>
          <w:rFonts w:ascii="Arial" w:hAnsi="Arial" w:cs="Arial"/>
          <w:sz w:val="40"/>
          <w:szCs w:val="40"/>
        </w:rPr>
        <w:t>E) 10% of 50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D2"/>
    <w:rsid w:val="006F3456"/>
    <w:rsid w:val="008319D2"/>
    <w:rsid w:val="00DC0EF1"/>
    <w:rsid w:val="B9FC5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paragraph" w:styleId="2">
    <w:name w:val="heading 1"/>
    <w:basedOn w:val="1"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5"/>
    <w:basedOn w:val="1"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2010-06-09T10:11:00Z</dcterms:created>
  <dc:creator>j.treby</dc:creator>
  <cp:lastModifiedBy>mathssite.com</cp:lastModifiedBy>
  <dcterms:modified xsi:type="dcterms:W3CDTF">2019-04-19T14:53:49Z</dcterms:modified>
  <dc:title>Comparing Percentages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